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8D55" w14:textId="71CF5FA0" w:rsidR="009070CF" w:rsidRPr="00C3029E" w:rsidRDefault="005F4B35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="009070CF" w:rsidRPr="00C3029E">
        <w:rPr>
          <w:rFonts w:ascii="Nunito Sans ExtraBold" w:hAnsi="Nunito Sans ExtraBold" w:cs="Arial"/>
          <w:bCs/>
        </w:rPr>
        <w:t xml:space="preserve">ARCO DE LA MISIÓN </w:t>
      </w:r>
    </w:p>
    <w:p w14:paraId="6E21B8CA" w14:textId="3B26CE7A" w:rsidR="009070CF" w:rsidRDefault="009070CF" w:rsidP="00C3029E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 w:rsidR="00CE765F">
        <w:rPr>
          <w:rFonts w:ascii="Nunito Sans" w:hAnsi="Nunito Sans" w:cs="Calibri"/>
          <w:bCs/>
          <w:sz w:val="22"/>
          <w:szCs w:val="22"/>
        </w:rPr>
        <w:t>.</w:t>
      </w:r>
    </w:p>
    <w:p w14:paraId="34A0FF4E" w14:textId="00A41B84" w:rsidR="00CE765F" w:rsidRPr="00CE765F" w:rsidRDefault="009070CF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 xml:space="preserve">Organización en </w:t>
      </w:r>
      <w:r w:rsidR="00436A96" w:rsidRPr="00CE765F">
        <w:rPr>
          <w:rFonts w:ascii="Nunito Sans" w:hAnsi="Nunito Sans" w:cs="Calibri"/>
          <w:bCs/>
          <w:sz w:val="22"/>
          <w:szCs w:val="22"/>
        </w:rPr>
        <w:t>origen:</w:t>
      </w:r>
      <w:r w:rsidR="00CE765F" w:rsidRPr="00CE765F">
        <w:rPr>
          <w:rFonts w:ascii="Gotham Light" w:hAnsi="Gotham Light" w:cs="Tahoma"/>
          <w:sz w:val="20"/>
        </w:rPr>
        <w:t xml:space="preserve"> </w:t>
      </w:r>
      <w:r w:rsidR="00CE765F" w:rsidRPr="00CE765F">
        <w:rPr>
          <w:rFonts w:ascii="Nunito Sans" w:hAnsi="Nunito Sans" w:cs="Calibri"/>
          <w:bCs/>
          <w:i/>
          <w:iCs/>
          <w:sz w:val="22"/>
          <w:szCs w:val="22"/>
        </w:rPr>
        <w:t xml:space="preserve">Instituto de Fomento de la Región de Murcia en colaboración con </w:t>
      </w:r>
      <w:r w:rsidR="0010783A">
        <w:rPr>
          <w:rFonts w:ascii="Nunito Sans" w:hAnsi="Nunito Sans" w:cs="Calibri"/>
          <w:bCs/>
          <w:i/>
          <w:iCs/>
          <w:sz w:val="22"/>
          <w:szCs w:val="22"/>
        </w:rPr>
        <w:t>ICEX</w:t>
      </w:r>
    </w:p>
    <w:p w14:paraId="4A8E2C26" w14:textId="39ED3B93" w:rsidR="009070CF" w:rsidRPr="00B625DF" w:rsidRDefault="00901F11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La participación </w:t>
      </w:r>
      <w:r w:rsidR="00210EBB">
        <w:rPr>
          <w:rFonts w:ascii="Nunito Sans" w:hAnsi="Nunito Sans" w:cs="Calibri"/>
          <w:bCs/>
          <w:sz w:val="22"/>
          <w:szCs w:val="22"/>
        </w:rPr>
        <w:t>en esta acción</w:t>
      </w:r>
      <w:r w:rsidR="00224FB5">
        <w:rPr>
          <w:rFonts w:ascii="Nunito Sans" w:hAnsi="Nunito Sans" w:cs="Calibri"/>
          <w:bCs/>
          <w:sz w:val="22"/>
          <w:szCs w:val="22"/>
        </w:rPr>
        <w:t xml:space="preserve"> </w:t>
      </w:r>
      <w:r w:rsidR="00D41998">
        <w:rPr>
          <w:rFonts w:ascii="Nunito Sans" w:hAnsi="Nunito Sans" w:cs="Calibri"/>
          <w:bCs/>
          <w:sz w:val="22"/>
          <w:szCs w:val="22"/>
        </w:rPr>
        <w:t>es suscept</w:t>
      </w:r>
      <w:r w:rsidR="00224FB5">
        <w:rPr>
          <w:rFonts w:ascii="Nunito Sans" w:hAnsi="Nunito Sans" w:cs="Calibri"/>
          <w:bCs/>
          <w:sz w:val="22"/>
          <w:szCs w:val="22"/>
        </w:rPr>
        <w:t xml:space="preserve">ible de </w:t>
      </w:r>
      <w:r>
        <w:rPr>
          <w:rFonts w:ascii="Nunito Sans" w:hAnsi="Nunito Sans" w:cs="Calibri"/>
          <w:bCs/>
          <w:sz w:val="22"/>
          <w:szCs w:val="22"/>
        </w:rPr>
        <w:t xml:space="preserve">ser </w:t>
      </w:r>
      <w:r w:rsidR="00210EBB">
        <w:rPr>
          <w:rFonts w:ascii="Nunito Sans" w:hAnsi="Nunito Sans" w:cs="Calibri"/>
          <w:bCs/>
          <w:sz w:val="22"/>
          <w:szCs w:val="22"/>
        </w:rPr>
        <w:t xml:space="preserve">subvencionada </w:t>
      </w:r>
      <w:r>
        <w:rPr>
          <w:rFonts w:ascii="Nunito Sans" w:hAnsi="Nunito Sans" w:cs="Calibri"/>
          <w:bCs/>
          <w:sz w:val="22"/>
          <w:szCs w:val="22"/>
        </w:rPr>
        <w:t>a través d</w:t>
      </w:r>
      <w:r w:rsidR="00CD4671">
        <w:rPr>
          <w:rFonts w:ascii="Nunito Sans" w:hAnsi="Nunito Sans" w:cs="Calibri"/>
          <w:bCs/>
          <w:sz w:val="22"/>
          <w:szCs w:val="22"/>
        </w:rPr>
        <w:t xml:space="preserve">el </w:t>
      </w:r>
      <w:r w:rsidR="003E0765"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</w:t>
      </w:r>
      <w:r w:rsidR="00CD4671" w:rsidRPr="003E0765">
        <w:rPr>
          <w:rFonts w:ascii="Nunito Sans" w:hAnsi="Nunito Sans" w:cs="Calibri"/>
          <w:bCs/>
          <w:i/>
          <w:iCs/>
          <w:sz w:val="22"/>
          <w:szCs w:val="22"/>
        </w:rPr>
        <w:t xml:space="preserve"> del Instituto de fomento de la Región de Murcia, mediante la participación en ferias, eventos expositivos y promocionales y misiones comerciales, en el marco del Plan de Internacionalización Empresarial 2023-2027</w:t>
      </w:r>
      <w:r w:rsidR="004F158B">
        <w:rPr>
          <w:rFonts w:ascii="Nunito Sans" w:hAnsi="Nunito Sans" w:cs="Calibri"/>
          <w:bCs/>
          <w:sz w:val="22"/>
          <w:szCs w:val="22"/>
        </w:rPr>
        <w:t>.</w:t>
      </w:r>
      <w:r w:rsidR="00E50966">
        <w:rPr>
          <w:rFonts w:ascii="Nunito Sans" w:hAnsi="Nunito Sans" w:cs="Calibri"/>
          <w:bCs/>
          <w:sz w:val="22"/>
          <w:szCs w:val="22"/>
        </w:rPr>
        <w:t xml:space="preserve"> Para la tramitación de la ayuda se deberá presentar solicitud </w:t>
      </w:r>
      <w:r w:rsidR="00A47282">
        <w:rPr>
          <w:rFonts w:ascii="Nunito Sans" w:hAnsi="Nunito Sans" w:cs="Calibri"/>
          <w:bCs/>
          <w:sz w:val="22"/>
          <w:szCs w:val="22"/>
        </w:rPr>
        <w:t xml:space="preserve">de acuerdo </w:t>
      </w:r>
      <w:r w:rsidR="003C2E7F">
        <w:rPr>
          <w:rFonts w:ascii="Nunito Sans" w:hAnsi="Nunito Sans" w:cs="Calibri"/>
          <w:bCs/>
          <w:sz w:val="22"/>
          <w:szCs w:val="22"/>
        </w:rPr>
        <w:t>con</w:t>
      </w:r>
      <w:r w:rsidR="00A47282">
        <w:rPr>
          <w:rFonts w:ascii="Nunito Sans" w:hAnsi="Nunito Sans" w:cs="Calibri"/>
          <w:bCs/>
          <w:sz w:val="22"/>
          <w:szCs w:val="22"/>
        </w:rPr>
        <w:t xml:space="preserve"> las condiciones de participación y publicación en el BORM.</w:t>
      </w:r>
      <w:r w:rsidR="004F158B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13D7296D" w14:textId="07F28A94" w:rsidR="00B625DF" w:rsidRPr="00C50078" w:rsidRDefault="00B625D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  <w:r w:rsidR="00F54E66">
        <w:rPr>
          <w:rFonts w:ascii="Nunito Sans" w:hAnsi="Nunito Sans" w:cs="Calibri"/>
          <w:bCs/>
          <w:sz w:val="22"/>
          <w:szCs w:val="22"/>
        </w:rPr>
        <w:t xml:space="preserve">Paris </w:t>
      </w:r>
      <w:r w:rsidR="002134EB">
        <w:rPr>
          <w:rFonts w:ascii="Nunito Sans" w:hAnsi="Nunito Sans" w:cs="Calibri"/>
          <w:bCs/>
          <w:sz w:val="22"/>
          <w:szCs w:val="22"/>
        </w:rPr>
        <w:t>(Francia)</w:t>
      </w:r>
    </w:p>
    <w:p w14:paraId="586AECDD" w14:textId="77777777" w:rsidR="00621246" w:rsidRPr="00C50078" w:rsidRDefault="00621246" w:rsidP="00621246">
      <w:pPr>
        <w:numPr>
          <w:ilvl w:val="0"/>
          <w:numId w:val="2"/>
        </w:numPr>
        <w:tabs>
          <w:tab w:val="left" w:pos="360"/>
          <w:tab w:val="left" w:pos="2127"/>
        </w:tabs>
        <w:spacing w:line="264" w:lineRule="auto"/>
        <w:ind w:left="357" w:hanging="357"/>
        <w:jc w:val="both"/>
        <w:rPr>
          <w:rFonts w:ascii="Nunito Sans" w:hAnsi="Nunito Sans" w:cs="Calibri"/>
          <w:bCs/>
          <w:color w:val="FFFFFF"/>
          <w:sz w:val="22"/>
          <w:szCs w:val="22"/>
          <w:shd w:val="clear" w:color="auto" w:fill="C0C0C0"/>
        </w:rPr>
      </w:pPr>
    </w:p>
    <w:p w14:paraId="4B407D01" w14:textId="387B60F8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14:paraId="76AB1A8C" w14:textId="509308E0" w:rsidR="00C32739" w:rsidRPr="00C32739" w:rsidRDefault="00C32739" w:rsidP="00C32739">
      <w:pPr>
        <w:pStyle w:val="Prrafodelista"/>
        <w:numPr>
          <w:ilvl w:val="0"/>
          <w:numId w:val="8"/>
        </w:numPr>
        <w:rPr>
          <w:rFonts w:ascii="Nunito Sans" w:hAnsi="Nunito Sans" w:cs="Calibri"/>
          <w:bCs/>
          <w:sz w:val="22"/>
          <w:szCs w:val="22"/>
        </w:rPr>
      </w:pPr>
      <w:r w:rsidRPr="00C32739">
        <w:rPr>
          <w:rFonts w:ascii="Nunito Sans" w:hAnsi="Nunito Sans" w:cs="Calibri"/>
          <w:bCs/>
          <w:sz w:val="22"/>
          <w:szCs w:val="22"/>
        </w:rPr>
        <w:t xml:space="preserve">-Stand </w:t>
      </w:r>
      <w:r w:rsidR="00FA26C6">
        <w:rPr>
          <w:rFonts w:ascii="Nunito Sans" w:hAnsi="Nunito Sans" w:cs="Calibri"/>
          <w:bCs/>
          <w:sz w:val="22"/>
          <w:szCs w:val="22"/>
        </w:rPr>
        <w:t xml:space="preserve">de </w:t>
      </w:r>
      <w:r w:rsidRPr="00C32739">
        <w:rPr>
          <w:rFonts w:ascii="Nunito Sans" w:hAnsi="Nunito Sans" w:cs="Calibri"/>
          <w:bCs/>
          <w:sz w:val="22"/>
          <w:szCs w:val="22"/>
        </w:rPr>
        <w:t>+/- 12 m</w:t>
      </w:r>
      <w:r w:rsidR="00946128" w:rsidRPr="00C32739">
        <w:rPr>
          <w:rFonts w:ascii="Nunito Sans" w:hAnsi="Nunito Sans" w:cs="Calibri"/>
          <w:bCs/>
          <w:sz w:val="22"/>
          <w:szCs w:val="22"/>
        </w:rPr>
        <w:t>²</w:t>
      </w:r>
      <w:r w:rsidR="00363ABA">
        <w:rPr>
          <w:rFonts w:ascii="Nunito Sans" w:hAnsi="Nunito Sans" w:cs="Calibri"/>
          <w:bCs/>
          <w:sz w:val="22"/>
          <w:szCs w:val="22"/>
        </w:rPr>
        <w:t xml:space="preserve"> 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Coste: </w:t>
      </w:r>
      <w:r w:rsidR="00FA26C6">
        <w:rPr>
          <w:rFonts w:ascii="Nunito Sans" w:hAnsi="Nunito Sans" w:cs="Calibri"/>
          <w:bCs/>
          <w:sz w:val="22"/>
          <w:szCs w:val="22"/>
        </w:rPr>
        <w:t>4.728</w:t>
      </w:r>
      <w:r w:rsidRPr="00C32739">
        <w:rPr>
          <w:rFonts w:ascii="Nunito Sans" w:hAnsi="Nunito Sans" w:cs="Calibri"/>
          <w:bCs/>
          <w:sz w:val="22"/>
          <w:szCs w:val="22"/>
        </w:rPr>
        <w:t>€/ empresa + IVA, (importe con ayuda incluida)</w:t>
      </w:r>
      <w:r w:rsidR="00FA26C6">
        <w:rPr>
          <w:rFonts w:ascii="Nunito Sans" w:hAnsi="Nunito Sans" w:cs="Calibri"/>
          <w:bCs/>
          <w:sz w:val="22"/>
          <w:szCs w:val="22"/>
        </w:rPr>
        <w:t xml:space="preserve"> en el Pabellón de España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1D265862" w14:textId="77777777" w:rsidR="00C32739" w:rsidRPr="00C32739" w:rsidRDefault="00C32739" w:rsidP="00C32739">
      <w:pPr>
        <w:pStyle w:val="Prrafodelista"/>
        <w:rPr>
          <w:rFonts w:ascii="Nunito Sans" w:hAnsi="Nunito Sans" w:cs="Calibri"/>
          <w:bCs/>
          <w:sz w:val="22"/>
          <w:szCs w:val="22"/>
        </w:rPr>
      </w:pPr>
    </w:p>
    <w:p w14:paraId="2590FA72" w14:textId="77777777" w:rsidR="00BC1EE6" w:rsidRPr="00C32739" w:rsidRDefault="00C32739" w:rsidP="00BC1EE6">
      <w:pPr>
        <w:pStyle w:val="Prrafodelista"/>
        <w:numPr>
          <w:ilvl w:val="0"/>
          <w:numId w:val="8"/>
        </w:numPr>
        <w:rPr>
          <w:rFonts w:ascii="Nunito Sans" w:hAnsi="Nunito Sans" w:cs="Calibri"/>
          <w:bCs/>
          <w:sz w:val="22"/>
          <w:szCs w:val="22"/>
        </w:rPr>
      </w:pPr>
      <w:r w:rsidRPr="00C32739">
        <w:rPr>
          <w:rFonts w:ascii="Nunito Sans" w:hAnsi="Nunito Sans" w:cs="Calibri"/>
          <w:bCs/>
          <w:sz w:val="22"/>
          <w:szCs w:val="22"/>
        </w:rPr>
        <w:t xml:space="preserve">- Stand de +/- </w:t>
      </w:r>
      <w:r w:rsidR="00FA26C6">
        <w:rPr>
          <w:rFonts w:ascii="Nunito Sans" w:hAnsi="Nunito Sans" w:cs="Calibri"/>
          <w:bCs/>
          <w:sz w:val="22"/>
          <w:szCs w:val="22"/>
        </w:rPr>
        <w:t>18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m²: Coste: </w:t>
      </w:r>
      <w:r w:rsidR="00BC1EE6">
        <w:rPr>
          <w:rFonts w:ascii="Nunito Sans" w:hAnsi="Nunito Sans" w:cs="Calibri"/>
          <w:bCs/>
          <w:sz w:val="22"/>
          <w:szCs w:val="22"/>
        </w:rPr>
        <w:t>6.840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€/ empresa + IVA, (importe con ayuda incluida)</w:t>
      </w:r>
      <w:r w:rsidR="00BC1EE6">
        <w:rPr>
          <w:rFonts w:ascii="Nunito Sans" w:hAnsi="Nunito Sans" w:cs="Calibri"/>
          <w:bCs/>
          <w:sz w:val="22"/>
          <w:szCs w:val="22"/>
        </w:rPr>
        <w:t xml:space="preserve"> en el Pabellón de España</w:t>
      </w:r>
      <w:r w:rsidR="00BC1EE6" w:rsidRPr="00C32739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4EF4FB95" w14:textId="45E4AFDF" w:rsidR="001C11F5" w:rsidRPr="00C32739" w:rsidRDefault="001C11F5" w:rsidP="00BC1EE6">
      <w:pPr>
        <w:pStyle w:val="Prrafodelista"/>
        <w:rPr>
          <w:rFonts w:ascii="Nunito Sans" w:hAnsi="Nunito Sans" w:cs="Calibri"/>
          <w:bCs/>
          <w:sz w:val="22"/>
          <w:szCs w:val="22"/>
        </w:rPr>
      </w:pPr>
    </w:p>
    <w:p w14:paraId="187EF903" w14:textId="46F0C84D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32831D0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14:paraId="6ECCD9B0" w14:textId="7F10EA69" w:rsidR="00C50078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PRE - </w:t>
      </w:r>
      <w:r w:rsidR="009070CF" w:rsidRPr="00C3029E">
        <w:rPr>
          <w:rFonts w:ascii="Nunito Sans ExtraBold" w:hAnsi="Nunito Sans ExtraBold" w:cs="Arial"/>
          <w:bCs/>
        </w:rPr>
        <w:t xml:space="preserve">INSCRIPCIÓN </w:t>
      </w:r>
    </w:p>
    <w:tbl>
      <w:tblPr>
        <w:tblW w:w="9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40"/>
        <w:gridCol w:w="8"/>
      </w:tblGrid>
      <w:tr w:rsidR="00093790" w:rsidRPr="00093790" w14:paraId="0B1C0FEB" w14:textId="77777777" w:rsidTr="00717A03">
        <w:trPr>
          <w:gridAfter w:val="1"/>
          <w:wAfter w:w="8" w:type="dxa"/>
          <w:trHeight w:val="368"/>
        </w:trPr>
        <w:tc>
          <w:tcPr>
            <w:tcW w:w="4820" w:type="dxa"/>
            <w:shd w:val="clear" w:color="auto" w:fill="auto"/>
            <w:vAlign w:val="center"/>
          </w:tcPr>
          <w:p w14:paraId="4AE309F3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left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Plazo límite de PRE-inscripción: 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3019ABB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  <w:p w14:paraId="6F99972D" w14:textId="587BA002" w:rsidR="00093790" w:rsidRPr="00093790" w:rsidRDefault="00436A96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11</w:t>
            </w:r>
            <w:r w:rsidR="00632263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 w:rsidR="00093790"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de </w:t>
            </w:r>
            <w:r w:rsidR="00632263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diciembre</w:t>
            </w:r>
            <w:r w:rsidR="00093790"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 de 2023</w:t>
            </w:r>
          </w:p>
          <w:p w14:paraId="72498FBC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:rsidR="00093790" w:rsidRPr="00A257DE" w14:paraId="18638AE7" w14:textId="77777777" w:rsidTr="00717A03">
        <w:trPr>
          <w:trHeight w:val="368"/>
        </w:trPr>
        <w:tc>
          <w:tcPr>
            <w:tcW w:w="9568" w:type="dxa"/>
            <w:gridSpan w:val="3"/>
            <w:shd w:val="clear" w:color="auto" w:fill="auto"/>
            <w:vAlign w:val="center"/>
          </w:tcPr>
          <w:p w14:paraId="4E9B5E25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center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39779EFD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ind w:left="-76" w:firstLine="76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NOTA IMPORTANTE: El límite máximo de empresas se determinará atendiendo a la disponibilidad de espacio, una vez recibida la preinscripción en el Instituto de Fomento y confirmada la concesión por la organización ferial. La preinscripción NO garantiza el espacio en la feria.</w:t>
            </w:r>
          </w:p>
          <w:p w14:paraId="3D1B18D1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5393D9A6" w14:textId="6B80BB41" w:rsidR="00093790" w:rsidRPr="00093790" w:rsidRDefault="00093790" w:rsidP="00717A03">
            <w:pPr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lastRenderedPageBreak/>
              <w:t xml:space="preserve">La concesión de espacio </w:t>
            </w:r>
            <w:r w:rsidR="00632263">
              <w:rPr>
                <w:rFonts w:ascii="Nunito Sans" w:hAnsi="Nunito Sans" w:cs="Calibri"/>
                <w:bCs/>
                <w:sz w:val="22"/>
                <w:szCs w:val="22"/>
              </w:rPr>
              <w:t>de 18 m</w:t>
            </w:r>
            <w:r w:rsidR="00436A96">
              <w:rPr>
                <w:rFonts w:ascii="Nunito Sans" w:hAnsi="Nunito Sans" w:cs="Calibri"/>
                <w:bCs/>
                <w:sz w:val="22"/>
                <w:szCs w:val="22"/>
              </w:rPr>
              <w:t xml:space="preserve">2 </w:t>
            </w:r>
            <w:r w:rsidR="00436A96" w:rsidRPr="00093790">
              <w:rPr>
                <w:rFonts w:ascii="Nunito Sans" w:hAnsi="Nunito Sans" w:cs="Calibri"/>
                <w:bCs/>
                <w:sz w:val="22"/>
                <w:szCs w:val="22"/>
              </w:rPr>
              <w:t>se</w:t>
            </w: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 xml:space="preserve"> confirmará una vez cerrado el plazo de inscripción, en función del número de empresas participantes y el espacio disponible, asignándose en primer lugar los </w:t>
            </w:r>
            <w:r w:rsidR="00632263">
              <w:rPr>
                <w:rFonts w:ascii="Nunito Sans" w:hAnsi="Nunito Sans" w:cs="Calibri"/>
                <w:bCs/>
                <w:sz w:val="22"/>
                <w:szCs w:val="22"/>
              </w:rPr>
              <w:t xml:space="preserve">stand de </w:t>
            </w:r>
            <w:r w:rsidR="00AF1704">
              <w:rPr>
                <w:rFonts w:ascii="Nunito Sans" w:hAnsi="Nunito Sans" w:cs="Calibri"/>
                <w:bCs/>
                <w:sz w:val="22"/>
                <w:szCs w:val="22"/>
              </w:rPr>
              <w:t>12 m2 y posteriormente los stand de 18 m2</w:t>
            </w: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.</w:t>
            </w:r>
          </w:p>
          <w:p w14:paraId="6A119955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40343E86" w14:textId="77777777" w:rsid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Se atenderán en primer lugar las solicitudes de PYMES y en caso de que quede espacio disponible podrán inscribirse NO PYMES de la Región de Murcia (abonando el coste total de la acción).</w:t>
            </w:r>
          </w:p>
          <w:p w14:paraId="77C52117" w14:textId="77777777" w:rsidR="00E30118" w:rsidRDefault="00E30118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12B1683C" w14:textId="63FEA634" w:rsidR="00E30118" w:rsidRPr="00093790" w:rsidRDefault="00E30118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>
              <w:rPr>
                <w:rFonts w:ascii="Nunito Sans" w:hAnsi="Nunito Sans" w:cs="Calibri"/>
                <w:bCs/>
                <w:sz w:val="22"/>
                <w:szCs w:val="22"/>
              </w:rPr>
              <w:t>En caso de que la demanda de espacio supere el espacio disponible</w:t>
            </w:r>
            <w:r w:rsidR="00E07B2B">
              <w:rPr>
                <w:rFonts w:ascii="Nunito Sans" w:hAnsi="Nunito Sans" w:cs="Calibri"/>
                <w:bCs/>
                <w:sz w:val="22"/>
                <w:szCs w:val="22"/>
              </w:rPr>
              <w:t xml:space="preserve">, la selección de los expositores que estarán presentes en el Pabellón de España se realizará </w:t>
            </w:r>
            <w:r w:rsidR="006539B5">
              <w:rPr>
                <w:rFonts w:ascii="Nunito Sans" w:hAnsi="Nunito Sans" w:cs="Calibri"/>
                <w:bCs/>
                <w:sz w:val="22"/>
                <w:szCs w:val="22"/>
              </w:rPr>
              <w:t>atendiendo a los criterios que ICEX menciona en su solicitud.</w:t>
            </w:r>
          </w:p>
          <w:p w14:paraId="2F4F830E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rPr>
                <w:rFonts w:ascii="Nunito Sans" w:hAnsi="Nunito Sans" w:cs="Calibri"/>
                <w:bCs/>
                <w:sz w:val="22"/>
                <w:szCs w:val="22"/>
              </w:rPr>
            </w:pPr>
          </w:p>
        </w:tc>
      </w:tr>
    </w:tbl>
    <w:p w14:paraId="5DDB57A2" w14:textId="77777777" w:rsidR="00C94701" w:rsidRPr="00C3029E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47253D3F" w14:textId="72CA7EF3" w:rsidR="009070CF" w:rsidRPr="00C3029E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14:paraId="1D9A46B5" w14:textId="6E16B52D" w:rsidR="009070CF" w:rsidRPr="00763F5C" w:rsidRDefault="00A024B6" w:rsidP="00763F5C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Contratación del espacio</w:t>
      </w:r>
    </w:p>
    <w:p w14:paraId="429759A8" w14:textId="54E5DFA2" w:rsidR="009070CF" w:rsidRDefault="001F441D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Decoración</w:t>
      </w:r>
      <w:r w:rsidR="00763F5C">
        <w:rPr>
          <w:rFonts w:ascii="Nunito Sans" w:hAnsi="Nunito Sans" w:cs="Calibri"/>
          <w:bCs/>
          <w:sz w:val="22"/>
          <w:szCs w:val="22"/>
        </w:rPr>
        <w:t xml:space="preserve"> del Pabellón de España</w:t>
      </w:r>
    </w:p>
    <w:p w14:paraId="3B5A79C4" w14:textId="70142BF5" w:rsidR="00763F5C" w:rsidRPr="00C3029E" w:rsidRDefault="00763F5C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Inscripción en el catálogo oficial de la feria</w:t>
      </w:r>
    </w:p>
    <w:p w14:paraId="7BA92108" w14:textId="396BC9F3" w:rsidR="009070CF" w:rsidRPr="00C3029E" w:rsidRDefault="00EE78F5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Montaje de stand</w:t>
      </w:r>
      <w:r w:rsidR="00192E03" w:rsidRPr="00C3029E">
        <w:rPr>
          <w:rFonts w:ascii="Nunito Sans" w:hAnsi="Nunito Sans" w:cs="Calibri"/>
          <w:bCs/>
          <w:sz w:val="22"/>
          <w:szCs w:val="22"/>
        </w:rPr>
        <w:t>.</w:t>
      </w:r>
    </w:p>
    <w:p w14:paraId="64D8820E" w14:textId="1E1BB740" w:rsidR="009070CF" w:rsidRDefault="00EE78F5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Limpieza de stand</w:t>
      </w:r>
    </w:p>
    <w:p w14:paraId="0F5BC65B" w14:textId="59A8021E" w:rsidR="00C94701" w:rsidRDefault="00C94701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Mobiliario</w:t>
      </w:r>
    </w:p>
    <w:p w14:paraId="3B11D554" w14:textId="0203C461" w:rsidR="009070CF" w:rsidRPr="00C3029E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Organización y gestión de la </w:t>
      </w:r>
      <w:r w:rsidR="00C94701">
        <w:rPr>
          <w:rFonts w:ascii="Nunito Sans" w:hAnsi="Nunito Sans" w:cs="Calibri"/>
          <w:bCs/>
          <w:sz w:val="22"/>
          <w:szCs w:val="22"/>
        </w:rPr>
        <w:t>feria</w:t>
      </w:r>
    </w:p>
    <w:p w14:paraId="7D82401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57"/>
        <w:rPr>
          <w:rFonts w:ascii="Nunito Sans" w:hAnsi="Nunito Sans" w:cs="Arial"/>
          <w:b w:val="0"/>
          <w:bCs/>
          <w:sz w:val="22"/>
          <w:szCs w:val="22"/>
        </w:rPr>
      </w:pPr>
    </w:p>
    <w:p w14:paraId="1A9DE021" w14:textId="77777777" w:rsidR="009070CF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14:paraId="35AC095C" w14:textId="699F74D5" w:rsidR="009070CF" w:rsidRPr="00C50078" w:rsidRDefault="00B72EA2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>
        <w:rPr>
          <w:rFonts w:ascii="Nunito Sans" w:hAnsi="Nunito Sans" w:cs="Tahoma"/>
          <w:b w:val="0"/>
          <w:bCs/>
          <w:sz w:val="22"/>
          <w:szCs w:val="22"/>
        </w:rPr>
        <w:t>I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ngreso de la cuota según la modalidad de </w:t>
      </w:r>
      <w:r w:rsidRPr="00C50078">
        <w:rPr>
          <w:rFonts w:ascii="Nunito Sans" w:hAnsi="Nunito Sans" w:cs="Tahoma"/>
          <w:b w:val="0"/>
          <w:bCs/>
          <w:sz w:val="22"/>
          <w:szCs w:val="22"/>
        </w:rPr>
        <w:t>participación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</w:t>
      </w:r>
      <w:r w:rsidR="004C494F">
        <w:rPr>
          <w:rFonts w:ascii="Nunito Sans" w:hAnsi="Nunito Sans" w:cs="Tahoma"/>
          <w:b w:val="0"/>
          <w:bCs/>
          <w:sz w:val="22"/>
          <w:szCs w:val="22"/>
        </w:rPr>
        <w:t>al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INSTITUTO DE FOMENTO DE LA REGIÓN DE MURCIA, </w:t>
      </w:r>
      <w:r w:rsidR="00FA420E">
        <w:rPr>
          <w:rFonts w:ascii="Nunito Sans" w:hAnsi="Nunito Sans" w:cs="Tahoma"/>
          <w:b w:val="0"/>
          <w:bCs/>
          <w:sz w:val="22"/>
          <w:szCs w:val="22"/>
        </w:rPr>
        <w:t xml:space="preserve">en la cuenta corriente 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>ES76 0081 5089 3000 0112 4423, especificando el concepto: “</w:t>
      </w:r>
      <w:r w:rsidR="004B24FC">
        <w:rPr>
          <w:rFonts w:ascii="Nunito Sans" w:hAnsi="Nunito Sans" w:cs="Tahoma"/>
          <w:b w:val="0"/>
          <w:bCs/>
          <w:sz w:val="22"/>
          <w:szCs w:val="22"/>
        </w:rPr>
        <w:t xml:space="preserve">Cuota feria </w:t>
      </w:r>
      <w:r w:rsidR="00726AA3">
        <w:rPr>
          <w:rFonts w:ascii="Nunito Sans" w:hAnsi="Nunito Sans" w:cs="Tahoma"/>
          <w:b w:val="0"/>
          <w:bCs/>
          <w:sz w:val="22"/>
          <w:szCs w:val="22"/>
        </w:rPr>
        <w:t>SIAL PARIS</w:t>
      </w:r>
      <w:r w:rsidR="004B24FC">
        <w:rPr>
          <w:rFonts w:ascii="Nunito Sans" w:hAnsi="Nunito Sans" w:cs="Tahoma"/>
          <w:b w:val="0"/>
          <w:bCs/>
          <w:sz w:val="22"/>
          <w:szCs w:val="22"/>
        </w:rPr>
        <w:t xml:space="preserve"> 2024</w:t>
      </w:r>
      <w:r w:rsidR="00946128">
        <w:rPr>
          <w:rFonts w:ascii="Nunito Sans" w:hAnsi="Nunito Sans" w:cs="Tahoma"/>
          <w:b w:val="0"/>
          <w:bCs/>
          <w:sz w:val="22"/>
          <w:szCs w:val="22"/>
        </w:rPr>
        <w:t>”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y anexando el resguardo de pago.</w:t>
      </w:r>
      <w:r w:rsidR="009070CF" w:rsidRPr="00C50078">
        <w:rPr>
          <w:rFonts w:ascii="Nunito Sans" w:hAnsi="Nunito Sans"/>
          <w:b w:val="0"/>
          <w:bCs/>
          <w:sz w:val="22"/>
          <w:szCs w:val="22"/>
        </w:rPr>
        <w:t xml:space="preserve"> </w:t>
      </w:r>
      <w:r w:rsidR="009070CF" w:rsidRPr="00C50078">
        <w:rPr>
          <w:rFonts w:ascii="Nunito Sans" w:hAnsi="Nunito Sans"/>
          <w:b w:val="0"/>
          <w:bCs/>
          <w:sz w:val="22"/>
          <w:szCs w:val="22"/>
          <w:u w:val="single"/>
        </w:rPr>
        <w:t>Esta cuota contempla todo lo descrito en el apartado “Servicios incluidos”.</w:t>
      </w:r>
      <w:r w:rsidR="009070CF" w:rsidRPr="00C50078">
        <w:rPr>
          <w:rFonts w:ascii="Nunito Sans" w:hAnsi="Nunito Sans"/>
          <w:b w:val="0"/>
          <w:bCs/>
          <w:noProof/>
          <w:sz w:val="22"/>
          <w:szCs w:val="22"/>
        </w:rPr>
        <w:t xml:space="preserve"> </w:t>
      </w:r>
    </w:p>
    <w:p w14:paraId="016D97A3" w14:textId="003A2D06" w:rsidR="009070CF" w:rsidRPr="00C50078" w:rsidRDefault="009070CF" w:rsidP="009070CF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14:paraId="4704349F" w14:textId="4361C42A" w:rsidR="009070CF" w:rsidRPr="00C50078" w:rsidRDefault="009070CF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Presentación telemática de la solicitud de ayudas: </w:t>
      </w:r>
      <w:r w:rsidR="003C2E7F" w:rsidRPr="003C2E7F">
        <w:rPr>
          <w:rFonts w:ascii="Nunito Sans" w:hAnsi="Nunito Sans" w:cs="Calibri"/>
          <w:b w:val="0"/>
          <w:sz w:val="22"/>
          <w:szCs w:val="22"/>
        </w:rPr>
        <w:t xml:space="preserve">La participación en esta acción es susceptible de ser subvencionada a través del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P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 xml:space="preserve">rograma de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A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="003C2E7F">
        <w:rPr>
          <w:rFonts w:ascii="Nunito Sans" w:hAnsi="Nunito Sans" w:cs="Arial"/>
          <w:b w:val="0"/>
          <w:bCs/>
          <w:sz w:val="22"/>
          <w:szCs w:val="22"/>
        </w:rPr>
        <w:t xml:space="preserve">.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>La convocatoria de las ayudas se publicará en el BORM</w:t>
      </w:r>
      <w:r w:rsidR="004F1C1E">
        <w:rPr>
          <w:rFonts w:ascii="Nunito Sans" w:hAnsi="Nunito Sans" w:cs="Arial"/>
          <w:b w:val="0"/>
          <w:bCs/>
          <w:sz w:val="22"/>
          <w:szCs w:val="22"/>
        </w:rPr>
        <w:t>.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 Las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lastRenderedPageBreak/>
        <w:t xml:space="preserve">empresas interesadas deben, con carácter obligatorio, presentar telemáticamente su solicitud en la plataforma del Instituto de Fomento, conforme al modelo que encontrará en </w:t>
      </w:r>
      <w:hyperlink r:id="rId10" w:history="1">
        <w:r w:rsidRPr="005A14E0">
          <w:rPr>
            <w:rStyle w:val="Hipervnculo"/>
            <w:rFonts w:ascii="Nunito Sans" w:hAnsi="Nunito Sans" w:cs="Arial"/>
            <w:b w:val="0"/>
            <w:bCs/>
            <w:color w:val="auto"/>
            <w:sz w:val="22"/>
            <w:szCs w:val="22"/>
          </w:rPr>
          <w:t>institutofomentomurcia.es/infodirecto</w:t>
        </w:r>
      </w:hyperlink>
      <w:r w:rsidRPr="005A14E0">
        <w:rPr>
          <w:rFonts w:ascii="Nunito Sans" w:hAnsi="Nunito Sans" w:cs="Arial"/>
          <w:b w:val="0"/>
          <w:bCs/>
          <w:sz w:val="22"/>
          <w:szCs w:val="22"/>
          <w:u w:val="single"/>
        </w:rPr>
        <w:t xml:space="preserve">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>a partir del día siguiente a su publicación en el BORM.</w:t>
      </w:r>
    </w:p>
    <w:p w14:paraId="07639979" w14:textId="77777777" w:rsidR="009070CF" w:rsidRDefault="009070CF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2C9D2D1D" w14:textId="027E8B8A" w:rsidR="00C83F20" w:rsidRDefault="00C83F20" w:rsidP="00C83F2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644"/>
        <w:jc w:val="both"/>
        <w:rPr>
          <w:rFonts w:ascii="Nunito Sans" w:hAnsi="Nunito Sans" w:cs="Arial"/>
          <w:bCs/>
          <w:sz w:val="22"/>
          <w:szCs w:val="22"/>
        </w:rPr>
      </w:pPr>
      <w:r w:rsidRPr="0012609C">
        <w:rPr>
          <w:rFonts w:ascii="Nunito Sans" w:hAnsi="Nunito Sans" w:cs="Arial"/>
          <w:bCs/>
          <w:sz w:val="22"/>
          <w:szCs w:val="22"/>
        </w:rPr>
        <w:t>El INFO emitirá una primera factura por el importe de la cuota de participación ingresada. Posteriormente, al final de la actuación, el Instituto emitirá una segunda factura</w:t>
      </w:r>
      <w:r>
        <w:rPr>
          <w:rFonts w:ascii="Nunito Sans" w:hAnsi="Nunito Sans" w:cs="Arial"/>
          <w:bCs/>
          <w:sz w:val="22"/>
          <w:szCs w:val="22"/>
        </w:rPr>
        <w:t xml:space="preserve"> en la que el importe a pagar corresponderá exclusivamente a IVA, el cual se devengará sobre el importe total del coste de la </w:t>
      </w:r>
      <w:r w:rsidR="0009290F">
        <w:rPr>
          <w:rFonts w:ascii="Nunito Sans" w:hAnsi="Nunito Sans" w:cs="Arial"/>
          <w:bCs/>
          <w:sz w:val="22"/>
          <w:szCs w:val="22"/>
        </w:rPr>
        <w:t>acción</w:t>
      </w:r>
      <w:r>
        <w:rPr>
          <w:rFonts w:ascii="Nunito Sans" w:hAnsi="Nunito Sans" w:cs="Arial"/>
          <w:bCs/>
          <w:sz w:val="22"/>
          <w:szCs w:val="22"/>
        </w:rPr>
        <w:t xml:space="preserve"> menos la cuota de participación ingresada, en virtud de lo dispuesto en el art. 78.dos.3º Ley 37/1992 del Impuesto sobre el Valor Añadido. </w:t>
      </w:r>
    </w:p>
    <w:p w14:paraId="2DB24F69" w14:textId="77777777" w:rsidR="00C83F20" w:rsidRPr="00C50078" w:rsidRDefault="00C83F20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606B792B" w14:textId="015409D2" w:rsidR="009070CF" w:rsidRPr="00EC661A" w:rsidRDefault="009070CF" w:rsidP="0012609C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</w:pPr>
      <w:r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>Para realizar la preinscripción deben enviar a vuelta de correo el boletín de esta página, cumplimentado</w:t>
      </w:r>
      <w:r w:rsidR="00E87BB7"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 </w:t>
      </w:r>
      <w:r w:rsid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junto al </w:t>
      </w:r>
      <w:r w:rsidR="00E87BB7"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  justificante de haber ingresado la cuota de participación</w:t>
      </w:r>
      <w:r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>.</w:t>
      </w:r>
    </w:p>
    <w:p w14:paraId="161449C1" w14:textId="77777777" w:rsidR="009070CF" w:rsidRPr="00EC661A" w:rsidRDefault="009070CF" w:rsidP="009070CF">
      <w:pPr>
        <w:tabs>
          <w:tab w:val="left" w:pos="2127"/>
        </w:tabs>
        <w:jc w:val="center"/>
        <w:rPr>
          <w:rFonts w:ascii="Nunito Sans" w:hAnsi="Nunito Sans"/>
          <w:b/>
          <w:sz w:val="22"/>
          <w:szCs w:val="22"/>
          <w:u w:val="single"/>
          <w:lang w:val="es-ES_tradnl"/>
        </w:rPr>
      </w:pPr>
    </w:p>
    <w:p w14:paraId="5927870C" w14:textId="20773AF0" w:rsidR="009070CF" w:rsidRDefault="009070CF" w:rsidP="009070C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  <w:r w:rsidRPr="00E016FB">
        <w:rPr>
          <w:rFonts w:ascii="Nunito Sans" w:hAnsi="Nunito Sans"/>
          <w:bCs/>
          <w:sz w:val="22"/>
          <w:szCs w:val="22"/>
        </w:rPr>
        <w:t xml:space="preserve">Una vez publicada la convocatoria en el BORM se informará a las empresas preinscritas para que formalicen la </w:t>
      </w:r>
      <w:r w:rsidR="00BC6D28" w:rsidRPr="00E016FB">
        <w:rPr>
          <w:rFonts w:ascii="Nunito Sans" w:hAnsi="Nunito Sans"/>
          <w:bCs/>
          <w:sz w:val="22"/>
          <w:szCs w:val="22"/>
        </w:rPr>
        <w:t>solicitud de ayuda</w:t>
      </w:r>
      <w:r w:rsidRPr="00E016FB">
        <w:rPr>
          <w:rFonts w:ascii="Nunito Sans" w:hAnsi="Nunito Sans"/>
          <w:bCs/>
          <w:sz w:val="22"/>
          <w:szCs w:val="22"/>
        </w:rPr>
        <w:t>.</w:t>
      </w:r>
    </w:p>
    <w:p w14:paraId="2E81BD9B" w14:textId="77777777" w:rsidR="001D5568" w:rsidRPr="001D5568" w:rsidRDefault="001D5568" w:rsidP="001D5568">
      <w:pPr>
        <w:pStyle w:val="Prrafodelista"/>
        <w:rPr>
          <w:rFonts w:ascii="Nunito Sans" w:hAnsi="Nunito Sans"/>
          <w:bCs/>
          <w:sz w:val="22"/>
          <w:szCs w:val="22"/>
        </w:rPr>
      </w:pPr>
    </w:p>
    <w:p w14:paraId="60516AF9" w14:textId="77777777" w:rsidR="001D5568" w:rsidRPr="00E016FB" w:rsidRDefault="001D5568" w:rsidP="001D5568">
      <w:pPr>
        <w:pStyle w:val="Prrafodelista"/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</w:p>
    <w:p w14:paraId="6B8846EB" w14:textId="77777777" w:rsidR="009070CF" w:rsidRPr="00C50078" w:rsidRDefault="009070CF" w:rsidP="009070CF">
      <w:p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</w:p>
    <w:p w14:paraId="6615A38C" w14:textId="5F3AD3AA" w:rsidR="00DC4642" w:rsidRDefault="00DC4642">
      <w:pPr>
        <w:suppressAutoHyphens w:val="0"/>
        <w:spacing w:after="160" w:line="259" w:lineRule="auto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  <w:r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  <w:br w:type="page"/>
      </w:r>
    </w:p>
    <w:p w14:paraId="6ED6F8DF" w14:textId="00843C3E" w:rsidR="009070CF" w:rsidRPr="00A66901" w:rsidRDefault="00A66901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lastRenderedPageBreak/>
        <w:t>Formulario de Inscripción</w:t>
      </w:r>
    </w:p>
    <w:p w14:paraId="3E50E93F" w14:textId="77777777" w:rsidR="009070CF" w:rsidRDefault="009070CF" w:rsidP="009070CF">
      <w:pPr>
        <w:rPr>
          <w:rFonts w:ascii="Nunito Sans" w:hAnsi="Nunito Sans" w:cs="Tahoma"/>
          <w:bCs/>
          <w:sz w:val="22"/>
          <w:szCs w:val="22"/>
        </w:rPr>
      </w:pPr>
    </w:p>
    <w:p w14:paraId="2A626ADC" w14:textId="77777777" w:rsidR="00585287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4A3755B9" w14:textId="77777777" w:rsidR="00585287" w:rsidRPr="00C50078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3E87E9BF" w14:textId="216B8B3F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14:paraId="2ADB3125" w14:textId="35C9C60E" w:rsidR="003050DF" w:rsidRPr="00C50078" w:rsidRDefault="003050DF" w:rsidP="00983B82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14:paraId="79A78297" w14:textId="18BFDC95" w:rsidR="003050DF" w:rsidRDefault="003050DF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14:paraId="094578FE" w14:textId="4FB1F38B" w:rsidR="00E016FB" w:rsidRDefault="00E016FB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E016FB">
        <w:rPr>
          <w:rFonts w:ascii="Nunito Sans" w:hAnsi="Nunito Sans" w:cs="Arial"/>
          <w:bCs/>
        </w:rPr>
        <w:t>CNAE</w:t>
      </w:r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14:paraId="1D491541" w14:textId="77DA0F81" w:rsidR="005830FD" w:rsidRDefault="005830FD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>
        <w:rPr>
          <w:rFonts w:ascii="Nunito Sans" w:hAnsi="Nunito Sans" w:cs="Arial"/>
          <w:bCs/>
          <w:sz w:val="22"/>
          <w:szCs w:val="22"/>
        </w:rPr>
        <w:t>STAND 12 M:</w:t>
      </w:r>
    </w:p>
    <w:p w14:paraId="0908B945" w14:textId="08DA9091" w:rsidR="005830FD" w:rsidRPr="00C50078" w:rsidRDefault="005830FD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>
        <w:rPr>
          <w:rFonts w:ascii="Nunito Sans" w:hAnsi="Nunito Sans" w:cs="Arial"/>
          <w:bCs/>
          <w:sz w:val="22"/>
          <w:szCs w:val="22"/>
        </w:rPr>
        <w:t>STAND 18 M:</w:t>
      </w:r>
    </w:p>
    <w:p w14:paraId="74375C2E" w14:textId="6E687FFD" w:rsidR="003050DF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7F1F239E" w14:textId="34E299E9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3BB07C71" w14:textId="77777777" w:rsidR="003050DF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51A7E2B1" w14:textId="30189FA0" w:rsidR="009070CF" w:rsidRPr="00C50078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6B96CC82" w14:textId="3E32EC54" w:rsidR="00437BB5" w:rsidRDefault="00437BB5" w:rsidP="00437BB5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5B16" wp14:editId="15826CA1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7109107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56CC5" id="Rectángulo 1" o:spid="_x0000_s1026" style="position:absolute;margin-left:-10.95pt;margin-top:12.4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" filled="f" strokecolor="#09101d [484]" strokeweight="1pt"/>
            </w:pict>
          </mc:Fallback>
        </mc:AlternateContent>
      </w:r>
    </w:p>
    <w:p w14:paraId="53F4F86D" w14:textId="26DF9D00" w:rsidR="00437BB5" w:rsidRPr="008720A6" w:rsidRDefault="00437BB5" w:rsidP="00437BB5">
      <w:pPr>
        <w:rPr>
          <w:rFonts w:ascii="Nunito Sans" w:hAnsi="Nunito Sans"/>
          <w:bCs/>
          <w:sz w:val="22"/>
          <w:szCs w:val="22"/>
        </w:rPr>
      </w:pPr>
      <w:r>
        <w:rPr>
          <w:rFonts w:ascii="Nunito Sans" w:hAnsi="Nunito Sans" w:cs="Calibri"/>
          <w:sz w:val="22"/>
          <w:szCs w:val="22"/>
        </w:rPr>
        <w:t xml:space="preserve">   </w:t>
      </w:r>
      <w:r w:rsidRPr="008720A6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r:id="rId11" w:history="1">
        <w:r w:rsidRPr="008720A6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008720A6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008720A6">
        <w:rPr>
          <w:rFonts w:ascii="Nunito Sans" w:hAnsi="Nunito Sans"/>
          <w:sz w:val="22"/>
          <w:szCs w:val="22"/>
        </w:rPr>
        <w:t xml:space="preserve"> </w:t>
      </w:r>
      <w:r w:rsidRPr="008720A6">
        <w:rPr>
          <w:rFonts w:ascii="Nunito Sans" w:hAnsi="Nunito Sans" w:cs="Calibri"/>
          <w:sz w:val="22"/>
          <w:szCs w:val="22"/>
        </w:rPr>
        <w:t>para poder gestionar sus datos</w:t>
      </w:r>
    </w:p>
    <w:p w14:paraId="4B0683A4" w14:textId="2807974B" w:rsidR="00437BB5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66108F54" w14:textId="6BC3FD76" w:rsidR="00437BB5" w:rsidRPr="00C50078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0144CC81" w14:textId="77777777" w:rsidR="00437BB5" w:rsidRDefault="00437BB5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14:paraId="2B9A612C" w14:textId="169F8883" w:rsidR="00B71FFD" w:rsidRDefault="00B71FFD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 w:rsidR="008720A6"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="004C34A1" w:rsidRPr="00C50078">
        <w:rPr>
          <w:rFonts w:ascii="Nunito Sans" w:hAnsi="Nunito Sans" w:cs="Arial"/>
          <w:bCs/>
          <w:sz w:val="22"/>
          <w:szCs w:val="22"/>
        </w:rPr>
        <w:t>:</w:t>
      </w:r>
    </w:p>
    <w:p w14:paraId="0AEFCE43" w14:textId="6602FA54" w:rsidR="00A54935" w:rsidRDefault="001D5568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Leonor Fernández-Delgado Reverte</w:t>
      </w:r>
    </w:p>
    <w:p w14:paraId="3924DA23" w14:textId="59C2381E" w:rsidR="00B71FFD" w:rsidRDefault="004C34A1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 w:rsidRPr="00C50078">
        <w:rPr>
          <w:rFonts w:ascii="Nunito Sans" w:hAnsi="Nunito Sans" w:cs="Tahoma"/>
          <w:bCs/>
          <w:sz w:val="22"/>
          <w:szCs w:val="22"/>
          <w:lang w:val="pt-BR"/>
        </w:rPr>
        <w:t>Dpto. Internacionalización.</w:t>
      </w:r>
    </w:p>
    <w:p w14:paraId="2788ECD2" w14:textId="6B2EB071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Instituto de Fomento de la Región de Murcia.</w:t>
      </w:r>
    </w:p>
    <w:p w14:paraId="44A3C4A9" w14:textId="6600BDCD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1D5568">
        <w:rPr>
          <w:rFonts w:ascii="Nunito Sans Black" w:hAnsi="Nunito Sans Black" w:cs="Tahoma"/>
          <w:bCs/>
          <w:sz w:val="22"/>
          <w:szCs w:val="22"/>
          <w:lang w:val="pt-BR"/>
        </w:rPr>
        <w:t>968368498</w:t>
      </w:r>
    </w:p>
    <w:p w14:paraId="11A7D77C" w14:textId="52EF00FD" w:rsidR="004C34A1" w:rsidRDefault="00B71FFD" w:rsidP="00B71FFD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</w:rPr>
        <w:t>e-ma</w:t>
      </w:r>
      <w:r w:rsidR="004C34A1" w:rsidRPr="00B71FFD">
        <w:rPr>
          <w:rFonts w:ascii="Nunito Sans Black" w:hAnsi="Nunito Sans Black" w:cs="Tahoma"/>
          <w:bCs/>
          <w:sz w:val="22"/>
          <w:szCs w:val="22"/>
        </w:rPr>
        <w:t>il</w:t>
      </w:r>
      <w:r w:rsidR="004C34A1" w:rsidRPr="005A14E0">
        <w:rPr>
          <w:rFonts w:ascii="Nunito Sans" w:hAnsi="Nunito Sans" w:cs="Tahoma"/>
          <w:bCs/>
          <w:sz w:val="22"/>
          <w:szCs w:val="22"/>
        </w:rPr>
        <w:t xml:space="preserve">:  </w:t>
      </w:r>
      <w:r w:rsidR="001D5568">
        <w:rPr>
          <w:rFonts w:ascii="Nunito Sans" w:hAnsi="Nunito Sans" w:cs="Tahoma"/>
          <w:bCs/>
          <w:sz w:val="22"/>
          <w:szCs w:val="22"/>
        </w:rPr>
        <w:t>leonor.fernandezdelgado@info.carm.es</w:t>
      </w:r>
    </w:p>
    <w:p w14:paraId="33B9F187" w14:textId="5A9F1921" w:rsidR="00B71FFD" w:rsidRDefault="00B71FFD">
      <w:pPr>
        <w:rPr>
          <w:rStyle w:val="Hipervnculo"/>
          <w:rFonts w:ascii="Nunito Sans" w:hAnsi="Nunito Sans" w:cs="Tahoma"/>
          <w:bCs/>
          <w:color w:val="auto"/>
          <w:sz w:val="22"/>
          <w:szCs w:val="22"/>
        </w:rPr>
      </w:pPr>
    </w:p>
    <w:p w14:paraId="26D8F5ED" w14:textId="77804CD4" w:rsidR="008720A6" w:rsidRDefault="008720A6" w:rsidP="00BF4B4F">
      <w:pPr>
        <w:pBdr>
          <w:bottom w:val="single" w:sz="4" w:space="1" w:color="auto"/>
        </w:pBdr>
        <w:rPr>
          <w:rFonts w:ascii="Nunito Sans" w:hAnsi="Nunito Sans"/>
          <w:bCs/>
          <w:sz w:val="22"/>
          <w:szCs w:val="22"/>
        </w:rPr>
      </w:pPr>
    </w:p>
    <w:sectPr w:rsidR="008720A6" w:rsidSect="006C3FFD">
      <w:headerReference w:type="default" r:id="rId12"/>
      <w:footerReference w:type="default" r:id="rId13"/>
      <w:pgSz w:w="11906" w:h="16838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02AD" w14:textId="77777777" w:rsidR="008B4BD4" w:rsidRDefault="008B4BD4" w:rsidP="009070CF">
      <w:r>
        <w:separator/>
      </w:r>
    </w:p>
  </w:endnote>
  <w:endnote w:type="continuationSeparator" w:id="0">
    <w:p w14:paraId="4AFAB7EE" w14:textId="77777777" w:rsidR="008B4BD4" w:rsidRDefault="008B4BD4" w:rsidP="009070CF">
      <w:r>
        <w:continuationSeparator/>
      </w:r>
    </w:p>
  </w:endnote>
  <w:endnote w:type="continuationNotice" w:id="1">
    <w:p w14:paraId="30B7F979" w14:textId="77777777" w:rsidR="008B4BD4" w:rsidRDefault="008B4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nito Sans Extra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27C1" w14:textId="5C57C146" w:rsidR="009070CF" w:rsidRDefault="007B0390" w:rsidP="007B0390">
    <w:pPr>
      <w:pStyle w:val="Piedepgina"/>
      <w:ind w:right="-567"/>
    </w:pPr>
    <w:r>
      <w:rPr>
        <w:noProof/>
      </w:rPr>
      <w:drawing>
        <wp:anchor distT="0" distB="0" distL="114300" distR="114300" simplePos="0" relativeHeight="251659268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  <w:t xml:space="preserve">          </w:t>
    </w:r>
  </w:p>
  <w:p w14:paraId="6F17C6ED" w14:textId="6151ED77" w:rsidR="009070CF" w:rsidRDefault="00907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C97C" w14:textId="77777777" w:rsidR="008B4BD4" w:rsidRDefault="008B4BD4" w:rsidP="009070CF">
      <w:r>
        <w:separator/>
      </w:r>
    </w:p>
  </w:footnote>
  <w:footnote w:type="continuationSeparator" w:id="0">
    <w:p w14:paraId="715595F3" w14:textId="77777777" w:rsidR="008B4BD4" w:rsidRDefault="008B4BD4" w:rsidP="009070CF">
      <w:r>
        <w:continuationSeparator/>
      </w:r>
    </w:p>
  </w:footnote>
  <w:footnote w:type="continuationNotice" w:id="1">
    <w:p w14:paraId="24C8C479" w14:textId="77777777" w:rsidR="008B4BD4" w:rsidRDefault="008B4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C9B" w14:textId="248BC3DF" w:rsidR="009070CF" w:rsidRDefault="009D1E6A">
    <w:pPr>
      <w:pStyle w:val="Encabezado"/>
    </w:pPr>
    <w:r>
      <w:rPr>
        <w:noProof/>
      </w:rPr>
      <w:drawing>
        <wp:anchor distT="0" distB="0" distL="114300" distR="114300" simplePos="0" relativeHeight="251660292" behindDoc="0" locked="0" layoutInCell="1" allowOverlap="1" wp14:anchorId="13C4D0C2" wp14:editId="62E42CA9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0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6F4AC42" wp14:editId="577F7EAE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4328" w14:textId="77777777" w:rsidR="00DC4642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  <w:t xml:space="preserve">Preinscripción </w:t>
                          </w:r>
                        </w:p>
                        <w:p w14:paraId="3A97FF58" w14:textId="22254BC4" w:rsidR="00DC4642" w:rsidRPr="00AE520C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</w:pPr>
                          <w:r w:rsidRPr="00AE520C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FERIA</w:t>
                          </w:r>
                          <w:r w:rsidR="001D5568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</w:t>
                          </w:r>
                          <w:r w:rsidR="00901401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SIAL PARIS</w:t>
                          </w:r>
                          <w:r w:rsidR="001D5568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2024</w:t>
                          </w:r>
                        </w:p>
                        <w:p w14:paraId="742BAC0E" w14:textId="55F1128D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</w:pPr>
                          <w:bookmarkStart w:id="0" w:name="_Hlk133492940"/>
                          <w:bookmarkEnd w:id="0"/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Del </w:t>
                          </w:r>
                          <w:r w:rsidR="0010783A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19 al 23 de octubre</w:t>
                          </w:r>
                          <w:r w:rsidR="00AA5D7B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de 2024</w:t>
                          </w:r>
                        </w:p>
                        <w:p w14:paraId="4A74942A" w14:textId="1DDAB19B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r w:rsidR="0010783A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Alimentación</w:t>
                          </w:r>
                        </w:p>
                        <w:p w14:paraId="2BE5C553" w14:textId="7564EB7E" w:rsidR="005A14E0" w:rsidRPr="00492FD8" w:rsidRDefault="005A14E0" w:rsidP="005A14E0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4AC42" id="_x0000_t202" coordsize="21600,21600" o:spt="202" path="m,l,21600r21600,l21600,xe">
              <v:stroke joinstyle="miter"/>
              <v:path gradientshapeok="t" o:connecttype="rect"/>
            </v:shapetype>
            <v:shape id="Cuadro de texto 999179301" o:spid="_x0000_s1026" type="#_x0000_t202" style="position:absolute;margin-left:181.2pt;margin-top:-35.25pt;width:232.4pt;height:89.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" filled="f" stroked="f" strokeweight=".5pt">
              <v:textbox>
                <w:txbxContent>
                  <w:p w14:paraId="319B4328" w14:textId="77777777" w:rsidR="00DC4642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sz w:val="36"/>
                        <w:szCs w:val="36"/>
                      </w:rPr>
                      <w:t xml:space="preserve">Preinscripción </w:t>
                    </w:r>
                  </w:p>
                  <w:p w14:paraId="3A97FF58" w14:textId="22254BC4" w:rsidR="00DC4642" w:rsidRPr="00AE520C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28"/>
                        <w:szCs w:val="28"/>
                      </w:rPr>
                    </w:pPr>
                    <w:r w:rsidRPr="00AE520C">
                      <w:rPr>
                        <w:rFonts w:ascii="Nunito Sans ExtraBold" w:hAnsi="Nunito Sans ExtraBold"/>
                        <w:sz w:val="28"/>
                        <w:szCs w:val="28"/>
                      </w:rPr>
                      <w:t>FERIA</w:t>
                    </w:r>
                    <w:r w:rsidR="001D5568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</w:t>
                    </w:r>
                    <w:r w:rsidR="00901401">
                      <w:rPr>
                        <w:rFonts w:ascii="Nunito Sans ExtraBold" w:hAnsi="Nunito Sans ExtraBold"/>
                        <w:sz w:val="28"/>
                        <w:szCs w:val="28"/>
                      </w:rPr>
                      <w:t>SIAL PARIS</w:t>
                    </w:r>
                    <w:r w:rsidR="001D5568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2024</w:t>
                    </w:r>
                  </w:p>
                  <w:p w14:paraId="742BAC0E" w14:textId="55F1128D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</w:pPr>
                    <w:bookmarkStart w:id="1" w:name="_Hlk133492940"/>
                    <w:bookmarkEnd w:id="1"/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Del </w:t>
                    </w:r>
                    <w:r w:rsidR="0010783A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19 al 23 de octubre</w:t>
                    </w:r>
                    <w:r w:rsidR="00AA5D7B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de 2024</w:t>
                    </w:r>
                  </w:p>
                  <w:p w14:paraId="4A74942A" w14:textId="1DDAB19B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r w:rsidR="0010783A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Alimentación</w:t>
                    </w:r>
                  </w:p>
                  <w:p w14:paraId="2BE5C553" w14:textId="7564EB7E" w:rsidR="005A14E0" w:rsidRPr="00492FD8" w:rsidRDefault="005A14E0" w:rsidP="005A14E0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ascii="Nunito Sans" w:eastAsia="MS Mincho" w:hAnsi="Nunito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279FF"/>
    <w:rsid w:val="00031B21"/>
    <w:rsid w:val="0006300D"/>
    <w:rsid w:val="000775AF"/>
    <w:rsid w:val="0008034F"/>
    <w:rsid w:val="0009290F"/>
    <w:rsid w:val="00093790"/>
    <w:rsid w:val="000A6893"/>
    <w:rsid w:val="000D35EE"/>
    <w:rsid w:val="000E549C"/>
    <w:rsid w:val="0010783A"/>
    <w:rsid w:val="0012609C"/>
    <w:rsid w:val="00137C21"/>
    <w:rsid w:val="00142DCA"/>
    <w:rsid w:val="00185288"/>
    <w:rsid w:val="00186144"/>
    <w:rsid w:val="00192E03"/>
    <w:rsid w:val="001A3935"/>
    <w:rsid w:val="001C11F5"/>
    <w:rsid w:val="001D021B"/>
    <w:rsid w:val="001D5568"/>
    <w:rsid w:val="001D76EF"/>
    <w:rsid w:val="001E34C4"/>
    <w:rsid w:val="001E4175"/>
    <w:rsid w:val="001F441D"/>
    <w:rsid w:val="00210EBB"/>
    <w:rsid w:val="002134EB"/>
    <w:rsid w:val="00224FB5"/>
    <w:rsid w:val="00252028"/>
    <w:rsid w:val="0027569B"/>
    <w:rsid w:val="0028772A"/>
    <w:rsid w:val="00290321"/>
    <w:rsid w:val="00291EE8"/>
    <w:rsid w:val="002D4C55"/>
    <w:rsid w:val="002F2162"/>
    <w:rsid w:val="003050DF"/>
    <w:rsid w:val="00332056"/>
    <w:rsid w:val="0034703B"/>
    <w:rsid w:val="00363ABA"/>
    <w:rsid w:val="0036601E"/>
    <w:rsid w:val="003857B0"/>
    <w:rsid w:val="003C0957"/>
    <w:rsid w:val="003C2E7F"/>
    <w:rsid w:val="003D00EF"/>
    <w:rsid w:val="003E0765"/>
    <w:rsid w:val="004058D7"/>
    <w:rsid w:val="00407F49"/>
    <w:rsid w:val="00436A96"/>
    <w:rsid w:val="00437BB5"/>
    <w:rsid w:val="00445E02"/>
    <w:rsid w:val="00465919"/>
    <w:rsid w:val="004B24FC"/>
    <w:rsid w:val="004C34A1"/>
    <w:rsid w:val="004C494F"/>
    <w:rsid w:val="004F158B"/>
    <w:rsid w:val="004F1C1E"/>
    <w:rsid w:val="00524F88"/>
    <w:rsid w:val="00537A8F"/>
    <w:rsid w:val="0054158B"/>
    <w:rsid w:val="005830FD"/>
    <w:rsid w:val="00585287"/>
    <w:rsid w:val="005A04D5"/>
    <w:rsid w:val="005A14E0"/>
    <w:rsid w:val="005A5E87"/>
    <w:rsid w:val="005B5D8D"/>
    <w:rsid w:val="005D12EE"/>
    <w:rsid w:val="005F4B35"/>
    <w:rsid w:val="006030C2"/>
    <w:rsid w:val="00621246"/>
    <w:rsid w:val="00632263"/>
    <w:rsid w:val="00650AAB"/>
    <w:rsid w:val="006539B5"/>
    <w:rsid w:val="00697E75"/>
    <w:rsid w:val="006B1839"/>
    <w:rsid w:val="006C3FFD"/>
    <w:rsid w:val="006E0E0F"/>
    <w:rsid w:val="00702464"/>
    <w:rsid w:val="00707373"/>
    <w:rsid w:val="00714674"/>
    <w:rsid w:val="00726AA3"/>
    <w:rsid w:val="007307CE"/>
    <w:rsid w:val="007357FF"/>
    <w:rsid w:val="00736ED9"/>
    <w:rsid w:val="0074020D"/>
    <w:rsid w:val="00742D76"/>
    <w:rsid w:val="007526B5"/>
    <w:rsid w:val="00753AD1"/>
    <w:rsid w:val="00754B29"/>
    <w:rsid w:val="00756921"/>
    <w:rsid w:val="00763F5C"/>
    <w:rsid w:val="00782B7C"/>
    <w:rsid w:val="007B0390"/>
    <w:rsid w:val="007B3EE3"/>
    <w:rsid w:val="007C64D2"/>
    <w:rsid w:val="00813588"/>
    <w:rsid w:val="008234BE"/>
    <w:rsid w:val="0082744C"/>
    <w:rsid w:val="00851CFF"/>
    <w:rsid w:val="00856DB4"/>
    <w:rsid w:val="008720A6"/>
    <w:rsid w:val="008B0134"/>
    <w:rsid w:val="008B4BD4"/>
    <w:rsid w:val="00901401"/>
    <w:rsid w:val="00901F11"/>
    <w:rsid w:val="00906146"/>
    <w:rsid w:val="009070CF"/>
    <w:rsid w:val="00946128"/>
    <w:rsid w:val="00983B82"/>
    <w:rsid w:val="009A6450"/>
    <w:rsid w:val="009D1390"/>
    <w:rsid w:val="009D1E6A"/>
    <w:rsid w:val="009D72B9"/>
    <w:rsid w:val="00A024B6"/>
    <w:rsid w:val="00A47282"/>
    <w:rsid w:val="00A50FBA"/>
    <w:rsid w:val="00A54935"/>
    <w:rsid w:val="00A56E64"/>
    <w:rsid w:val="00A66901"/>
    <w:rsid w:val="00A90C0B"/>
    <w:rsid w:val="00A97721"/>
    <w:rsid w:val="00AA1C4B"/>
    <w:rsid w:val="00AA5D7B"/>
    <w:rsid w:val="00AA7D1F"/>
    <w:rsid w:val="00AC0516"/>
    <w:rsid w:val="00AE01D1"/>
    <w:rsid w:val="00AE520C"/>
    <w:rsid w:val="00AF1704"/>
    <w:rsid w:val="00B625DF"/>
    <w:rsid w:val="00B70491"/>
    <w:rsid w:val="00B71FFD"/>
    <w:rsid w:val="00B72EA2"/>
    <w:rsid w:val="00BB7FA4"/>
    <w:rsid w:val="00BC0B4A"/>
    <w:rsid w:val="00BC1EE6"/>
    <w:rsid w:val="00BC6D28"/>
    <w:rsid w:val="00BE0972"/>
    <w:rsid w:val="00BF4B4F"/>
    <w:rsid w:val="00C3029E"/>
    <w:rsid w:val="00C32739"/>
    <w:rsid w:val="00C450DC"/>
    <w:rsid w:val="00C50078"/>
    <w:rsid w:val="00C641A4"/>
    <w:rsid w:val="00C83F20"/>
    <w:rsid w:val="00C94701"/>
    <w:rsid w:val="00CB68F5"/>
    <w:rsid w:val="00CD4671"/>
    <w:rsid w:val="00CE765F"/>
    <w:rsid w:val="00D03404"/>
    <w:rsid w:val="00D04B95"/>
    <w:rsid w:val="00D07468"/>
    <w:rsid w:val="00D32BAC"/>
    <w:rsid w:val="00D41998"/>
    <w:rsid w:val="00D65F22"/>
    <w:rsid w:val="00D735CB"/>
    <w:rsid w:val="00D87054"/>
    <w:rsid w:val="00D91133"/>
    <w:rsid w:val="00DC4642"/>
    <w:rsid w:val="00DE0544"/>
    <w:rsid w:val="00E016FB"/>
    <w:rsid w:val="00E07377"/>
    <w:rsid w:val="00E07B2B"/>
    <w:rsid w:val="00E114C1"/>
    <w:rsid w:val="00E30118"/>
    <w:rsid w:val="00E445C5"/>
    <w:rsid w:val="00E50966"/>
    <w:rsid w:val="00E6600A"/>
    <w:rsid w:val="00E87BB7"/>
    <w:rsid w:val="00EC661A"/>
    <w:rsid w:val="00EE78F5"/>
    <w:rsid w:val="00F07712"/>
    <w:rsid w:val="00F1329E"/>
    <w:rsid w:val="00F445C0"/>
    <w:rsid w:val="00F54E66"/>
    <w:rsid w:val="00F64BD1"/>
    <w:rsid w:val="00F80B15"/>
    <w:rsid w:val="00F95144"/>
    <w:rsid w:val="00FA26C6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CF"/>
    <w:pPr>
      <w:suppressAutoHyphens/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9070CF"/>
    <w:pPr>
      <w:jc w:val="both"/>
    </w:pPr>
    <w:rPr>
      <w:rFonts w:ascii="Lucida Sans Unicode" w:eastAsia="Times New Roman" w:hAnsi="Lucida Sans Unicode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customStyle="1" w:styleId="PiedepginaCar1">
    <w:name w:val="Pie de página Car1"/>
    <w:uiPriority w:val="99"/>
    <w:rsid w:val="009070CF"/>
    <w:rPr>
      <w:rFonts w:ascii="Cambria" w:eastAsia="MS Mincho" w:hAnsi="Cambria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rsid w:val="00C50078"/>
    <w:rPr>
      <w:rFonts w:ascii="Cambria" w:eastAsia="MS Mincho" w:hAnsi="Cambria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093790"/>
    <w:pPr>
      <w:suppressAutoHyphens w:val="0"/>
      <w:jc w:val="both"/>
    </w:pPr>
    <w:rPr>
      <w:rFonts w:ascii="Lucida Sans Unicode" w:eastAsia="Times New Roman" w:hAnsi="Lucida Sans Unicode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790"/>
    <w:rPr>
      <w:rFonts w:ascii="Lucida Sans Unicode" w:eastAsia="Times New Roman" w:hAnsi="Lucida Sans Unicode" w:cs="Times New Roman"/>
      <w:b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itutofomentomurcia.es/web/portal/politica-de-privacid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nstitutofomentomurcia.es/infodirecto/jsps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7" ma:contentTypeDescription="Crear nuevo documento." ma:contentTypeScope="" ma:versionID="4198b448b2ed6fc72df69fc12be9e1b1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39449294a3e4c2dc508ed87208d11f94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2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172E-18F3-435D-9CB1-620E2B6F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Links>
    <vt:vector size="24" baseType="variant">
      <vt:variant>
        <vt:i4>3735568</vt:i4>
      </vt:variant>
      <vt:variant>
        <vt:i4>9</vt:i4>
      </vt:variant>
      <vt:variant>
        <vt:i4>0</vt:i4>
      </vt:variant>
      <vt:variant>
        <vt:i4>5</vt:i4>
      </vt:variant>
      <vt:variant>
        <vt:lpwstr>mailto:ascension.perez@info.carm.es</vt:lpwstr>
      </vt:variant>
      <vt:variant>
        <vt:lpwstr/>
      </vt:variant>
      <vt:variant>
        <vt:i4>7012449</vt:i4>
      </vt:variant>
      <vt:variant>
        <vt:i4>6</vt:i4>
      </vt:variant>
      <vt:variant>
        <vt:i4>0</vt:i4>
      </vt:variant>
      <vt:variant>
        <vt:i4>5</vt:i4>
      </vt:variant>
      <vt:variant>
        <vt:lpwstr>https://www.institutofomentomurcia.es/web/portal/politica-de-privacidad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https://contractregiondemurcia.com/foro-contract/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Seimed</dc:creator>
  <cp:keywords/>
  <dc:description/>
  <cp:lastModifiedBy>Vanessa Rubio Riera</cp:lastModifiedBy>
  <cp:revision>2</cp:revision>
  <dcterms:created xsi:type="dcterms:W3CDTF">2023-11-30T12:27:00Z</dcterms:created>
  <dcterms:modified xsi:type="dcterms:W3CDTF">2023-11-30T12:27:00Z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